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06436">
      <w:pPr>
        <w:pStyle w:val="2"/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</w:p>
    <w:p w14:paraId="17AA1331">
      <w:pPr>
        <w:pStyle w:val="2"/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支撑材料要求</w:t>
      </w:r>
    </w:p>
    <w:p w14:paraId="351F1E93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一、纸质材料</w:t>
      </w:r>
    </w:p>
    <w:p w14:paraId="6189C9F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.楚天名师申报表一式</w:t>
      </w:r>
      <w:r>
        <w:rPr>
          <w:rFonts w:hint="eastAsia" w:eastAsia="仿宋_GB2312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份（</w:t>
      </w:r>
      <w:r>
        <w:rPr>
          <w:rFonts w:hint="eastAsia" w:eastAsia="仿宋_GB2312"/>
          <w:sz w:val="32"/>
          <w:szCs w:val="32"/>
        </w:rPr>
        <w:t>A4</w:t>
      </w:r>
      <w:r>
        <w:rPr>
          <w:rFonts w:hint="eastAsia" w:ascii="仿宋_GB2312" w:hAnsi="仿宋_GB2312" w:eastAsia="仿宋_GB2312" w:cs="仿宋_GB2312"/>
          <w:sz w:val="32"/>
          <w:szCs w:val="32"/>
        </w:rPr>
        <w:t>纸张印制）；</w:t>
      </w:r>
    </w:p>
    <w:p w14:paraId="1B55625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.支撑材料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份（装订成册、内附目录）。具体内容如下：</w:t>
      </w:r>
    </w:p>
    <w:p w14:paraId="085907A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（1）封面；</w:t>
      </w:r>
    </w:p>
    <w:p w14:paraId="1D85D9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（2）目录（须标注页码）；</w:t>
      </w:r>
    </w:p>
    <w:p w14:paraId="2287E1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（3）申报人现专业技术职务任职资格证书复印件；</w:t>
      </w:r>
    </w:p>
    <w:p w14:paraId="0A22CC4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（4）相关奖励证书复印件；</w:t>
      </w:r>
    </w:p>
    <w:p w14:paraId="167E4C9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（5）业绩材料。限填报申报人近5年以第一作者或通讯作者公开发表的论文及主持的厅局级以上课题。</w:t>
      </w:r>
    </w:p>
    <w:p w14:paraId="461CD6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960" w:firstLineChars="3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有关业绩计算截止日期为2026年6月30日。</w:t>
      </w:r>
    </w:p>
    <w:p w14:paraId="250F5145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二、电子版材料</w:t>
      </w:r>
    </w:p>
    <w:p w14:paraId="164708D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与纸质材料内容一致的楚天名师申报表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及相关支撑材料</w:t>
      </w:r>
      <w:r>
        <w:rPr>
          <w:rFonts w:hint="eastAsia" w:eastAsia="仿宋_GB2312"/>
          <w:sz w:val="32"/>
          <w:szCs w:val="32"/>
        </w:rPr>
        <w:t>word</w:t>
      </w:r>
      <w:r>
        <w:rPr>
          <w:rFonts w:hint="eastAsia" w:ascii="仿宋_GB2312" w:hAnsi="仿宋_GB2312" w:eastAsia="仿宋_GB2312" w:cs="仿宋_GB2312"/>
          <w:sz w:val="32"/>
          <w:szCs w:val="32"/>
        </w:rPr>
        <w:t>版。</w:t>
      </w:r>
    </w:p>
    <w:p w14:paraId="6856015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申报人选</w:t>
      </w:r>
      <w:r>
        <w:rPr>
          <w:rFonts w:hint="eastAsia" w:eastAsia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分钟现场教学录像视频。具体要求为：时长</w:t>
      </w:r>
      <w:r>
        <w:rPr>
          <w:rFonts w:hint="eastAsia" w:eastAsia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分钟以内，大小</w:t>
      </w:r>
      <w:r>
        <w:rPr>
          <w:rFonts w:hint="eastAsia" w:eastAsia="仿宋_GB2312"/>
          <w:sz w:val="32"/>
          <w:szCs w:val="32"/>
        </w:rPr>
        <w:t>300MB</w:t>
      </w:r>
      <w:r>
        <w:rPr>
          <w:rFonts w:hint="eastAsia" w:ascii="仿宋_GB2312" w:hAnsi="仿宋_GB2312" w:eastAsia="仿宋_GB2312" w:cs="仿宋_GB2312"/>
          <w:sz w:val="32"/>
          <w:szCs w:val="32"/>
        </w:rPr>
        <w:t>左右，格式限定为</w:t>
      </w:r>
      <w:r>
        <w:rPr>
          <w:rFonts w:hint="eastAsia" w:eastAsia="仿宋_GB2312"/>
          <w:sz w:val="32"/>
          <w:szCs w:val="32"/>
        </w:rPr>
        <w:t>mp4</w:t>
      </w:r>
      <w:r>
        <w:rPr>
          <w:rFonts w:hint="eastAsia" w:ascii="仿宋_GB2312" w:hAnsi="仿宋_GB2312" w:eastAsia="仿宋_GB2312" w:cs="仿宋_GB2312"/>
          <w:sz w:val="32"/>
          <w:szCs w:val="32"/>
        </w:rPr>
        <w:t>。宽高比建议为</w:t>
      </w:r>
      <w:r>
        <w:rPr>
          <w:rFonts w:hint="eastAsia" w:eastAsia="仿宋_GB2312"/>
          <w:sz w:val="32"/>
          <w:szCs w:val="32"/>
        </w:rPr>
        <w:t>16∶9。</w:t>
      </w:r>
      <w:r>
        <w:rPr>
          <w:rFonts w:hint="eastAsia" w:ascii="仿宋_GB2312" w:hAnsi="仿宋_GB2312" w:eastAsia="仿宋_GB2312" w:cs="仿宋_GB2312"/>
          <w:sz w:val="32"/>
          <w:szCs w:val="32"/>
        </w:rPr>
        <w:t>片头建议包括学校名称、课程名称等信息（不超过</w:t>
      </w:r>
      <w:r>
        <w:rPr>
          <w:rFonts w:hint="eastAsia" w:eastAsia="仿宋_GB2312"/>
          <w:sz w:val="32"/>
          <w:szCs w:val="32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秒），片尾建议包括制作单位、录制时间等信息（不超过</w:t>
      </w:r>
      <w:r>
        <w:rPr>
          <w:rFonts w:hint="eastAsia" w:eastAsia="仿宋_GB2312"/>
          <w:sz w:val="32"/>
          <w:szCs w:val="32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秒）。视频内容建议有解说、字幕、背景音乐等要素。图像要清晰，没有扭曲、晃动、抖动、闪耀等现象。</w:t>
      </w:r>
    </w:p>
    <w:p w14:paraId="3A3621F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960" w:firstLineChars="3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596F61D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16F42B"/>
    <w:sectPr>
      <w:footerReference r:id="rId3" w:type="default"/>
      <w:pgSz w:w="11906" w:h="16838"/>
      <w:pgMar w:top="907" w:right="1701" w:bottom="907" w:left="170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2E5547-4CA3-4A35-A8CF-7EA6D887D6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B109AAC-DC3E-4354-916D-9CFFB6061D6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F33F93E3-CC59-440D-9441-2BF29C3C70D3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CEDDBDB9-2D96-4EF3-81AD-F7C0B130CD7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467C219-0E71-4285-898F-894BB5778B9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44998">
    <w:pPr>
      <w:spacing w:line="176" w:lineRule="auto"/>
      <w:rPr>
        <w:rFonts w:ascii="宋体" w:hAnsi="宋体" w:eastAsia="宋体" w:cs="宋体"/>
        <w:sz w:val="29"/>
        <w:szCs w:val="29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B212D0"/>
    <w:rsid w:val="3CB212D0"/>
    <w:rsid w:val="3CD073EC"/>
    <w:rsid w:val="59CC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qFormat/>
    <w:uiPriority w:val="0"/>
    <w:pPr>
      <w:widowControl w:val="0"/>
      <w:snapToGrid w:val="0"/>
      <w:jc w:val="left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384</Words>
  <Characters>410</Characters>
  <Lines>0</Lines>
  <Paragraphs>0</Paragraphs>
  <TotalTime>0</TotalTime>
  <ScaleCrop>false</ScaleCrop>
  <LinksUpToDate>false</LinksUpToDate>
  <CharactersWithSpaces>410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2025-05-14T08:36:00Z</dcterms:created>
  <dc:creator>何可</dc:creator>
  <cp:lastModifiedBy>何可</cp:lastModifiedBy>
  <dcterms:modified xsi:type="dcterms:W3CDTF">2026-07-23T07:18:33Z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DE3C43D5A2DD44AD9DAADCCA35AD5D09_13</vt:lpwstr>
  </property>
  <property fmtid="{D5CDD505-2E9C-101B-9397-08002B2CF9AE}" pid="4" name="KSOTemplateDocerSaveRecord">
    <vt:lpwstr>eyJoZGlkIjoiNjZkMTk0MmYzY2UzZWU5ZTZkODY3YTlhZjMzOThhNWIiLCJ1c2VySWQiOiIxNjk3NTg3MTA0In0=</vt:lpwstr>
  </property>
</Properties>
</file>